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95" w:rsidRPr="00D12F95" w:rsidRDefault="00D12F95" w:rsidP="00D12F95">
      <w:pPr>
        <w:pStyle w:val="a3"/>
        <w:shd w:val="clear" w:color="auto" w:fill="FFFFFF"/>
        <w:spacing w:before="0" w:beforeAutospacing="0" w:after="180" w:afterAutospacing="0" w:line="420" w:lineRule="atLeast"/>
        <w:rPr>
          <w:color w:val="222222"/>
        </w:rPr>
      </w:pPr>
      <w:r>
        <w:rPr>
          <w:rStyle w:val="a5"/>
          <w:rFonts w:eastAsiaTheme="majorEastAsia"/>
          <w:color w:val="222222"/>
        </w:rPr>
        <w:t xml:space="preserve">                             </w:t>
      </w:r>
      <w:r w:rsidRPr="00D12F95">
        <w:rPr>
          <w:rStyle w:val="a5"/>
          <w:rFonts w:eastAsiaTheme="majorEastAsia"/>
          <w:color w:val="222222"/>
        </w:rPr>
        <w:t>Кто имеет право на льготный прием в детский сад</w:t>
      </w:r>
    </w:p>
    <w:tbl>
      <w:tblPr>
        <w:tblW w:w="5000" w:type="pct"/>
        <w:tblInd w:w="-49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1"/>
        <w:gridCol w:w="4688"/>
        <w:gridCol w:w="2526"/>
      </w:tblGrid>
      <w:tr w:rsidR="00D12F95" w:rsidRPr="00D12F95" w:rsidTr="00D12F95">
        <w:tc>
          <w:tcPr>
            <w:tcW w:w="229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rPr>
                <w:rStyle w:val="a5"/>
                <w:rFonts w:eastAsiaTheme="majorEastAsia"/>
              </w:rPr>
              <w:t>Очередность</w:t>
            </w: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rPr>
                <w:rStyle w:val="a5"/>
                <w:rFonts w:eastAsiaTheme="majorEastAsia"/>
              </w:rPr>
              <w:t>Льготники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rPr>
                <w:rStyle w:val="a5"/>
                <w:rFonts w:eastAsiaTheme="majorEastAsia"/>
              </w:rPr>
              <w:t>Основание</w:t>
            </w:r>
          </w:p>
        </w:tc>
      </w:tr>
      <w:tr w:rsidR="00D12F95" w:rsidRPr="00D12F95" w:rsidTr="00D12F95">
        <w:tc>
          <w:tcPr>
            <w:tcW w:w="2291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Вне очереди</w:t>
            </w: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граждан, которые подверглись воздействию радиации в результате катастрофы на Чернобыльской АЭС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4" w:anchor="/document/99/9034360/XA00M2Q2MC/" w:history="1">
              <w:r w:rsidRPr="00D12F95">
                <w:rPr>
                  <w:rStyle w:val="a4"/>
                  <w:rFonts w:eastAsiaTheme="majorEastAsia"/>
                  <w:color w:val="01745C"/>
                </w:rPr>
                <w:t>П. 12 ч. 1 ст. 14 Закона от 15.05.1991 № 1244-1</w:t>
              </w:r>
            </w:hyperlink>
          </w:p>
        </w:tc>
      </w:tr>
      <w:tr w:rsidR="00D12F95" w:rsidRPr="00D12F95" w:rsidTr="00D12F95">
        <w:trPr>
          <w:trHeight w:val="674"/>
        </w:trPr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граждан из подразделений особого риска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5" w:anchor="/document/99/9003378/XA00LTK2M0/" w:history="1">
              <w:r w:rsidRPr="00D12F95">
                <w:rPr>
                  <w:rStyle w:val="a4"/>
                  <w:rFonts w:eastAsiaTheme="majorEastAsia"/>
                  <w:color w:val="01745C"/>
                </w:rPr>
                <w:t>П. 2 постановления Верховного Совета от 27.12.1991 № 2123-1</w:t>
              </w:r>
            </w:hyperlink>
          </w:p>
        </w:tc>
      </w:tr>
      <w:tr w:rsidR="00D12F95" w:rsidRPr="00D12F95" w:rsidTr="00D12F9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прокуроров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6" w:anchor="/document/99/9004584/XA00M6G2MA/" w:history="1">
              <w:r w:rsidRPr="00D12F95">
                <w:rPr>
                  <w:rStyle w:val="a4"/>
                  <w:rFonts w:eastAsiaTheme="majorEastAsia"/>
                  <w:color w:val="01745C"/>
                </w:rPr>
                <w:t>Ч. 5 ст. 44 Закона от 17.01.1992 № 2202-1</w:t>
              </w:r>
            </w:hyperlink>
          </w:p>
        </w:tc>
      </w:tr>
      <w:tr w:rsidR="00D12F95" w:rsidRPr="00D12F95" w:rsidTr="00D12F9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судей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7" w:anchor="/document/99/9004453/ZAP2B623J8/" w:history="1">
              <w:r w:rsidRPr="00D12F95">
                <w:rPr>
                  <w:rStyle w:val="a4"/>
                  <w:rFonts w:eastAsiaTheme="majorEastAsia"/>
                  <w:color w:val="01745C"/>
                </w:rPr>
                <w:t>Ч. 3 ст. 19 Закона от 26.06.1992 № 3132-1</w:t>
              </w:r>
            </w:hyperlink>
          </w:p>
        </w:tc>
      </w:tr>
      <w:tr w:rsidR="00D12F95" w:rsidRPr="00D12F95" w:rsidTr="00D12F9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сотрудников Следственного комитета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8" w:anchor="/document/99/902253789/XA00MF22O7/" w:history="1">
              <w:r w:rsidRPr="00D12F95">
                <w:rPr>
                  <w:rStyle w:val="a4"/>
                  <w:rFonts w:eastAsiaTheme="majorEastAsia"/>
                  <w:color w:val="01745C"/>
                </w:rPr>
                <w:t>Ч. 25 ст. 35 Федерального закона от 28.12.2010 № 403-ФЗ</w:t>
              </w:r>
            </w:hyperlink>
          </w:p>
        </w:tc>
      </w:tr>
      <w:tr w:rsidR="00D12F95" w:rsidRPr="00D12F95" w:rsidTr="00D12F95">
        <w:tc>
          <w:tcPr>
            <w:tcW w:w="2291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2F95">
              <w:rPr>
                <w:rFonts w:ascii="Times New Roman" w:hAnsi="Times New Roman" w:cs="Times New Roman"/>
                <w:sz w:val="24"/>
                <w:szCs w:val="24"/>
              </w:rPr>
              <w:t>С преимущественным правом</w:t>
            </w: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Братья и сестры воспитанников, которые уже зачислены в государственный или муниципальный детский сад, – в том числе усыновленные и удочеренные дети, находящиеся под опекой или попечительством в семье, включая приемную и патронатную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120" w:afterAutospacing="0" w:line="285" w:lineRule="atLeast"/>
            </w:pPr>
            <w:hyperlink r:id="rId9" w:anchor="/document/99/9015517/XA00MDC2N5/" w:history="1">
              <w:r w:rsidRPr="00D12F95">
                <w:rPr>
                  <w:rStyle w:val="a4"/>
                  <w:rFonts w:eastAsiaTheme="majorEastAsia"/>
                  <w:color w:val="01745C"/>
                </w:rPr>
                <w:t>П. 2 ст. 54 СК</w:t>
              </w:r>
            </w:hyperlink>
          </w:p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10" w:anchor="/document/99/902389617/XA00M7G2MT/" w:history="1">
              <w:r w:rsidRPr="00D12F95">
                <w:rPr>
                  <w:rStyle w:val="a4"/>
                  <w:rFonts w:eastAsiaTheme="majorEastAsia"/>
                  <w:color w:val="01745C"/>
                </w:rPr>
                <w:t>Ч. 3.1 ст. 67 Федерального закона от 29.12.2012 № 273-ФЗ</w:t>
              </w:r>
            </w:hyperlink>
          </w:p>
        </w:tc>
      </w:tr>
      <w:tr w:rsidR="00D12F95" w:rsidRPr="00D12F95" w:rsidTr="00D12F95">
        <w:tc>
          <w:tcPr>
            <w:tcW w:w="2291" w:type="dxa"/>
            <w:vMerge w:val="restart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В первую очередь</w:t>
            </w: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из многодетных семей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11" w:anchor="/document/99/9003021/ZAP33T03RI/" w:history="1">
              <w:proofErr w:type="spellStart"/>
              <w:r w:rsidRPr="00D12F95">
                <w:rPr>
                  <w:rStyle w:val="a4"/>
                  <w:rFonts w:eastAsiaTheme="majorEastAsia"/>
                  <w:color w:val="01745C"/>
                </w:rPr>
                <w:t>Подп</w:t>
              </w:r>
              <w:proofErr w:type="spellEnd"/>
              <w:r w:rsidRPr="00D12F95">
                <w:rPr>
                  <w:rStyle w:val="a4"/>
                  <w:rFonts w:eastAsiaTheme="majorEastAsia"/>
                  <w:color w:val="01745C"/>
                </w:rPr>
                <w:t>. «б» п. 1 Указа Президента от 05.05.1992 № 431</w:t>
              </w:r>
            </w:hyperlink>
          </w:p>
        </w:tc>
      </w:tr>
      <w:tr w:rsidR="00D12F95" w:rsidRPr="00D12F95" w:rsidTr="00D12F9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с инвалидностью и дети, у которых родитель – инвалид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12" w:anchor="/document/99/9003154/ZAP1V9A3AU/" w:history="1">
              <w:r w:rsidRPr="00D12F95">
                <w:rPr>
                  <w:rStyle w:val="a4"/>
                  <w:rFonts w:eastAsiaTheme="majorEastAsia"/>
                  <w:color w:val="01745C"/>
                </w:rPr>
                <w:t>П. 1 Указа Президента от 02.10.1992 № 1157</w:t>
              </w:r>
            </w:hyperlink>
          </w:p>
        </w:tc>
      </w:tr>
      <w:tr w:rsidR="00D12F95" w:rsidRPr="00D12F95" w:rsidTr="00D12F9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мобилизованных и военнослужащих, которые проходят военную службу по контракту, уволены с военной службы при достижении предельного возраста, по состоянию здоровья или в связи с организационно-штатными мероприятиями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120" w:afterAutospacing="0" w:line="285" w:lineRule="atLeast"/>
            </w:pPr>
            <w:hyperlink r:id="rId13" w:anchor="/document/99/901709264/ZAP1U5U3DF/" w:history="1">
              <w:r w:rsidRPr="00D12F95">
                <w:rPr>
                  <w:rStyle w:val="a4"/>
                  <w:rFonts w:eastAsiaTheme="majorEastAsia"/>
                  <w:color w:val="01745C"/>
                </w:rPr>
                <w:t>Ч. 6 ст. 19 Федерального закона от 27.05.1998 № 76-ФЗ</w:t>
              </w:r>
            </w:hyperlink>
          </w:p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14" w:anchor="/document/99/351809307/XA00LU62M3/" w:tgtFrame="_self" w:history="1">
              <w:r w:rsidRPr="00D12F95">
                <w:rPr>
                  <w:rStyle w:val="a4"/>
                  <w:rFonts w:eastAsiaTheme="majorEastAsia"/>
                  <w:color w:val="01745C"/>
                </w:rPr>
                <w:t>П. 2 указа Президента от 21.09.2022 № 647</w:t>
              </w:r>
            </w:hyperlink>
          </w:p>
        </w:tc>
      </w:tr>
      <w:tr w:rsidR="00D12F95" w:rsidRPr="00D12F95" w:rsidTr="00D12F9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сотрудников полиции и граждан, которые перечислены в </w:t>
            </w:r>
            <w:hyperlink r:id="rId15" w:anchor="/document/99/902260215/XA00MAS2MT/" w:history="1">
              <w:proofErr w:type="gramStart"/>
              <w:r w:rsidRPr="00D12F95">
                <w:rPr>
                  <w:rStyle w:val="a4"/>
                  <w:rFonts w:eastAsiaTheme="majorEastAsia"/>
                  <w:color w:val="01745C"/>
                </w:rPr>
                <w:t>ч</w:t>
              </w:r>
              <w:proofErr w:type="gramEnd"/>
              <w:r w:rsidRPr="00D12F95">
                <w:rPr>
                  <w:rStyle w:val="a4"/>
                  <w:rFonts w:eastAsiaTheme="majorEastAsia"/>
                  <w:color w:val="01745C"/>
                </w:rPr>
                <w:t>. 6</w:t>
              </w:r>
            </w:hyperlink>
            <w:r w:rsidRPr="00D12F95">
              <w:t> ст. 46 Федерального закона от 07.02.2011 № 3-ФЗ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16" w:anchor="/document/99/902260215/XA00MAS2MT/" w:history="1">
              <w:r w:rsidRPr="00D12F95">
                <w:rPr>
                  <w:rStyle w:val="a4"/>
                  <w:rFonts w:eastAsiaTheme="majorEastAsia"/>
                  <w:color w:val="01745C"/>
                </w:rPr>
                <w:t>Ч. 6 ст. 46 Федерального закона от 07.02.2011 № 3-ФЗ</w:t>
              </w:r>
            </w:hyperlink>
          </w:p>
        </w:tc>
      </w:tr>
      <w:tr w:rsidR="00D12F95" w:rsidRPr="00D12F95" w:rsidTr="00D12F9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Дети, которые находятся на иждивении сотрудника полиции, в том числе бывшего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17" w:anchor="/document/99/902260215/XA00MCM2NQ/" w:history="1">
              <w:r w:rsidRPr="00D12F95">
                <w:rPr>
                  <w:rStyle w:val="a4"/>
                  <w:rFonts w:eastAsiaTheme="majorEastAsia"/>
                  <w:color w:val="01745C"/>
                </w:rPr>
                <w:t>П. 6 ч. 6 ст. 46 Закона от 07.02.2011 № 3-ФЗ</w:t>
              </w:r>
            </w:hyperlink>
          </w:p>
        </w:tc>
      </w:tr>
      <w:tr w:rsidR="00D12F95" w:rsidRPr="00D12F95" w:rsidTr="00D12F9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сотрудников органов внутренних дел, которые не являются сотрудниками полиции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18" w:anchor="/document/99/902260215/XA00MAS2MT/" w:history="1">
              <w:r w:rsidRPr="00D12F95">
                <w:rPr>
                  <w:rStyle w:val="a4"/>
                  <w:rFonts w:eastAsiaTheme="majorEastAsia"/>
                  <w:color w:val="01745C"/>
                </w:rPr>
                <w:t>Ч. 6 ст. 46</w:t>
              </w:r>
            </w:hyperlink>
            <w:r w:rsidRPr="00D12F95">
              <w:t>, </w:t>
            </w:r>
            <w:hyperlink r:id="rId19" w:anchor="/document/99/902260215/XA00M9C2N2/" w:history="1">
              <w:r w:rsidRPr="00D12F95">
                <w:rPr>
                  <w:rStyle w:val="a4"/>
                  <w:rFonts w:eastAsiaTheme="majorEastAsia"/>
                  <w:color w:val="01745C"/>
                </w:rPr>
                <w:t>ч. 2 ст. 56</w:t>
              </w:r>
            </w:hyperlink>
            <w:r w:rsidRPr="00D12F95">
              <w:t> Закона от 07.02.2011 № 3-ФЗ</w:t>
            </w:r>
          </w:p>
        </w:tc>
      </w:tr>
      <w:tr w:rsidR="00D12F95" w:rsidRPr="00D12F95" w:rsidTr="00D12F9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сотрудников и граждан, которые перечислены в </w:t>
            </w:r>
            <w:hyperlink r:id="rId20" w:anchor="/document/99/902389652/XA00MCK2NM/" w:history="1">
              <w:proofErr w:type="gramStart"/>
              <w:r w:rsidRPr="00D12F95">
                <w:rPr>
                  <w:rStyle w:val="a4"/>
                  <w:rFonts w:eastAsiaTheme="majorEastAsia"/>
                  <w:color w:val="01745C"/>
                </w:rPr>
                <w:t>ч</w:t>
              </w:r>
              <w:proofErr w:type="gramEnd"/>
              <w:r w:rsidRPr="00D12F95">
                <w:rPr>
                  <w:rStyle w:val="a4"/>
                  <w:rFonts w:eastAsiaTheme="majorEastAsia"/>
                  <w:color w:val="01745C"/>
                </w:rPr>
                <w:t>. 14</w:t>
              </w:r>
            </w:hyperlink>
            <w:r w:rsidRPr="00D12F95">
              <w:t> ст. 3 Федерального закона от 30.12.2012 № 283-ФЗ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hyperlink r:id="rId21" w:anchor="/document/99/902389652/XA00MCK2NM/" w:history="1">
              <w:r w:rsidRPr="00D12F95">
                <w:rPr>
                  <w:rStyle w:val="a4"/>
                  <w:rFonts w:eastAsiaTheme="majorEastAsia"/>
                  <w:color w:val="01745C"/>
                </w:rPr>
                <w:t>Ч. 14 ст. 3 Федерального закона от 30.12.2012 № 283-ФЗ</w:t>
              </w:r>
            </w:hyperlink>
          </w:p>
        </w:tc>
      </w:tr>
      <w:tr w:rsidR="00D12F95" w:rsidRPr="00D12F95" w:rsidTr="00D12F95">
        <w:tc>
          <w:tcPr>
            <w:tcW w:w="0" w:type="auto"/>
            <w:vMerge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D12F95" w:rsidRPr="00D12F95" w:rsidRDefault="00D12F95" w:rsidP="0006037A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8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Дети одиноких матерей. В свидетельстве о рождении должна отсутствовать запись об отце, или должна быть справка о том, что запись об отце внесли по указанию матери</w:t>
            </w:r>
          </w:p>
        </w:tc>
        <w:tc>
          <w:tcPr>
            <w:tcW w:w="2526" w:type="dxa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2F95" w:rsidRPr="00D12F95" w:rsidRDefault="00D12F95" w:rsidP="0006037A">
            <w:pPr>
              <w:pStyle w:val="a3"/>
              <w:spacing w:before="0" w:beforeAutospacing="0" w:after="0" w:afterAutospacing="0" w:line="285" w:lineRule="atLeast"/>
            </w:pPr>
            <w:r w:rsidRPr="00D12F95">
              <w:t>Поручение Президента от 04.05.2011 № Пр-1227</w:t>
            </w:r>
          </w:p>
        </w:tc>
      </w:tr>
    </w:tbl>
    <w:p w:rsidR="00000000" w:rsidRDefault="00D12F95">
      <w:pPr>
        <w:rPr>
          <w:rFonts w:ascii="Times New Roman" w:hAnsi="Times New Roman" w:cs="Times New Roman"/>
          <w:sz w:val="24"/>
          <w:szCs w:val="24"/>
        </w:rPr>
      </w:pPr>
    </w:p>
    <w:p w:rsidR="00D12F95" w:rsidRDefault="00D12F95">
      <w:pPr>
        <w:rPr>
          <w:rFonts w:ascii="Times New Roman" w:hAnsi="Times New Roman" w:cs="Times New Roman"/>
          <w:sz w:val="24"/>
          <w:szCs w:val="24"/>
        </w:rPr>
      </w:pPr>
    </w:p>
    <w:p w:rsidR="00D12F95" w:rsidRDefault="00D12F95">
      <w:pPr>
        <w:rPr>
          <w:rFonts w:ascii="Times New Roman" w:hAnsi="Times New Roman" w:cs="Times New Roman"/>
          <w:sz w:val="24"/>
          <w:szCs w:val="24"/>
        </w:rPr>
      </w:pPr>
    </w:p>
    <w:p w:rsidR="00D12F95" w:rsidRDefault="00D12F95" w:rsidP="00D12F95">
      <w:pPr>
        <w:pStyle w:val="a7"/>
      </w:pPr>
    </w:p>
    <w:p w:rsidR="00D12F95" w:rsidRPr="00D12F95" w:rsidRDefault="00D12F95" w:rsidP="00D12F95">
      <w:pPr>
        <w:pStyle w:val="a7"/>
        <w:rPr>
          <w:sz w:val="48"/>
        </w:rPr>
      </w:pPr>
      <w:r w:rsidRPr="00D12F95">
        <w:rPr>
          <w:sz w:val="48"/>
        </w:rPr>
        <w:t xml:space="preserve">Список формируют с учетом льгот и даты, когда ребенка поставили на учет.  </w:t>
      </w:r>
    </w:p>
    <w:p w:rsidR="00D12F95" w:rsidRPr="00D12F95" w:rsidRDefault="00D12F95" w:rsidP="00D12F95">
      <w:pPr>
        <w:pStyle w:val="a7"/>
        <w:rPr>
          <w:sz w:val="48"/>
        </w:rPr>
      </w:pPr>
      <w:r w:rsidRPr="00D12F95">
        <w:rPr>
          <w:sz w:val="48"/>
        </w:rPr>
        <w:t xml:space="preserve">Например, если на одно место претендуют два ребенка из </w:t>
      </w:r>
      <w:proofErr w:type="gramStart"/>
      <w:r w:rsidRPr="00D12F95">
        <w:rPr>
          <w:sz w:val="48"/>
        </w:rPr>
        <w:t>льготной</w:t>
      </w:r>
      <w:proofErr w:type="gramEnd"/>
      <w:r w:rsidRPr="00D12F95">
        <w:rPr>
          <w:sz w:val="48"/>
        </w:rPr>
        <w:t xml:space="preserve"> категории, возьмут того, кого поставили на учет раньше.</w:t>
      </w:r>
    </w:p>
    <w:p w:rsidR="00D12F95" w:rsidRPr="00D12F95" w:rsidRDefault="00D12F95" w:rsidP="00D12F95">
      <w:pPr>
        <w:pStyle w:val="a7"/>
        <w:rPr>
          <w:sz w:val="48"/>
        </w:rPr>
      </w:pPr>
      <w:r w:rsidRPr="00D12F95">
        <w:rPr>
          <w:sz w:val="48"/>
        </w:rPr>
        <w:t xml:space="preserve"> После того как предоставят места льготникам, выдают направления в порядке очереди.</w:t>
      </w:r>
    </w:p>
    <w:p w:rsidR="00D12F95" w:rsidRPr="00D12F95" w:rsidRDefault="00D12F95" w:rsidP="00D12F95">
      <w:pPr>
        <w:pStyle w:val="1"/>
        <w:rPr>
          <w:sz w:val="24"/>
          <w:szCs w:val="24"/>
        </w:rPr>
      </w:pPr>
    </w:p>
    <w:sectPr w:rsidR="00D12F95" w:rsidRPr="00D12F95" w:rsidSect="00D12F95">
      <w:pgSz w:w="11906" w:h="16838"/>
      <w:pgMar w:top="1134" w:right="850" w:bottom="1134" w:left="1701" w:header="708" w:footer="708" w:gutter="0"/>
      <w:pgBorders w:offsetFrom="page">
        <w:top w:val="sun" w:sz="16" w:space="24" w:color="auto"/>
        <w:left w:val="sun" w:sz="16" w:space="24" w:color="auto"/>
        <w:bottom w:val="sun" w:sz="16" w:space="24" w:color="auto"/>
        <w:right w:val="sun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2F95"/>
    <w:rsid w:val="00D1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12F95"/>
    <w:rPr>
      <w:color w:val="0000FF"/>
      <w:u w:val="single"/>
    </w:rPr>
  </w:style>
  <w:style w:type="character" w:styleId="a5">
    <w:name w:val="Strong"/>
    <w:basedOn w:val="a0"/>
    <w:uiPriority w:val="22"/>
    <w:qFormat/>
    <w:rsid w:val="00D12F95"/>
    <w:rPr>
      <w:b/>
      <w:bCs/>
    </w:rPr>
  </w:style>
  <w:style w:type="paragraph" w:styleId="a6">
    <w:name w:val="No Spacing"/>
    <w:uiPriority w:val="1"/>
    <w:qFormat/>
    <w:rsid w:val="00D12F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12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D12F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12F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sssss</dc:creator>
  <cp:keywords/>
  <dc:description/>
  <cp:lastModifiedBy>sssss</cp:lastModifiedBy>
  <cp:revision>2</cp:revision>
  <dcterms:created xsi:type="dcterms:W3CDTF">2023-04-03T19:02:00Z</dcterms:created>
  <dcterms:modified xsi:type="dcterms:W3CDTF">2023-04-03T19:09:00Z</dcterms:modified>
</cp:coreProperties>
</file>